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3039C0" w14:textId="77777777" w:rsidR="0096549B" w:rsidRDefault="0078282A" w:rsidP="00A955E3">
      <w:pPr>
        <w:tabs>
          <w:tab w:val="left" w:pos="7665"/>
        </w:tabs>
        <w:spacing w:before="0" w:after="0" w:line="480" w:lineRule="auto"/>
        <w:contextualSpacing/>
      </w:pPr>
      <w:r>
        <w:t>Name:</w:t>
      </w:r>
      <w:r>
        <w:tab/>
      </w:r>
    </w:p>
    <w:p w14:paraId="162441EF" w14:textId="77777777" w:rsidR="0096549B" w:rsidRDefault="0078282A" w:rsidP="00A955E3">
      <w:pPr>
        <w:spacing w:before="0" w:after="0" w:line="480" w:lineRule="auto"/>
        <w:contextualSpacing/>
      </w:pPr>
      <w:r>
        <w:t>Instructor:</w:t>
      </w:r>
    </w:p>
    <w:p w14:paraId="080236BC" w14:textId="77777777" w:rsidR="0096549B" w:rsidRDefault="0078282A" w:rsidP="00A955E3">
      <w:pPr>
        <w:spacing w:before="0" w:after="0" w:line="480" w:lineRule="auto"/>
        <w:contextualSpacing/>
      </w:pPr>
      <w:r>
        <w:t>Course code:</w:t>
      </w:r>
    </w:p>
    <w:p w14:paraId="57FA73A8" w14:textId="77777777" w:rsidR="0096549B" w:rsidRDefault="0078282A" w:rsidP="00A955E3">
      <w:pPr>
        <w:spacing w:before="0" w:after="0" w:line="480" w:lineRule="auto"/>
        <w:contextualSpacing/>
      </w:pPr>
      <w:r>
        <w:t>Date:</w:t>
      </w:r>
    </w:p>
    <w:p w14:paraId="3E33D810" w14:textId="77777777" w:rsidR="0096549B" w:rsidRDefault="0078282A" w:rsidP="00A955E3">
      <w:pPr>
        <w:spacing w:before="0" w:after="0" w:line="480" w:lineRule="auto"/>
        <w:contextualSpacing/>
        <w:jc w:val="center"/>
      </w:pPr>
      <w:r>
        <w:rPr>
          <w:rFonts w:asciiTheme="majorBidi" w:hAnsiTheme="majorBidi" w:cstheme="majorBidi"/>
        </w:rPr>
        <w:t>ENGL 231-04</w:t>
      </w:r>
      <w:r w:rsidRPr="005B0326">
        <w:rPr>
          <w:rFonts w:asciiTheme="majorBidi" w:hAnsiTheme="majorBidi" w:cstheme="majorBidi"/>
        </w:rPr>
        <w:t xml:space="preserve"> World Lit</w:t>
      </w:r>
      <w:r>
        <w:rPr>
          <w:rFonts w:asciiTheme="majorBidi" w:hAnsiTheme="majorBidi" w:cstheme="majorBidi"/>
        </w:rPr>
        <w:t>erature II</w:t>
      </w:r>
    </w:p>
    <w:p w14:paraId="65F4A418" w14:textId="77777777" w:rsidR="002220A2" w:rsidRPr="0096549B" w:rsidRDefault="0078282A" w:rsidP="00A955E3">
      <w:pPr>
        <w:spacing w:before="0" w:after="0" w:line="480" w:lineRule="auto"/>
        <w:contextualSpacing/>
        <w:rPr>
          <w:b/>
        </w:rPr>
      </w:pPr>
      <w:r w:rsidRPr="0096549B">
        <w:rPr>
          <w:b/>
        </w:rPr>
        <w:t>The Optimistic Philosophy in “Candide”</w:t>
      </w:r>
    </w:p>
    <w:p w14:paraId="75481517" w14:textId="77777777" w:rsidR="00CC7AE1" w:rsidRDefault="0078282A" w:rsidP="00A955E3">
      <w:pPr>
        <w:spacing w:before="0" w:after="0" w:line="480" w:lineRule="auto"/>
        <w:ind w:firstLine="720"/>
        <w:contextualSpacing/>
      </w:pPr>
      <w:r>
        <w:t xml:space="preserve">A big question that most </w:t>
      </w:r>
      <w:r w:rsidR="00CD4F11">
        <w:t>o</w:t>
      </w:r>
      <w:r>
        <w:t xml:space="preserve">f </w:t>
      </w:r>
      <w:r w:rsidR="00CD4F11">
        <w:t>the individual</w:t>
      </w:r>
      <w:r>
        <w:t xml:space="preserve"> </w:t>
      </w:r>
      <w:r w:rsidR="00CD4F11">
        <w:t>often</w:t>
      </w:r>
      <w:r>
        <w:t xml:space="preserve"> ask is “why do bad things happen to good people?” most philosophers and religious figures have tri</w:t>
      </w:r>
      <w:r w:rsidR="00F643A6">
        <w:t>ed to answer this frequently ask</w:t>
      </w:r>
      <w:r>
        <w:t>ed question for several centuries.</w:t>
      </w:r>
      <w:r w:rsidR="00313A72">
        <w:t xml:space="preserve"> </w:t>
      </w:r>
      <w:r w:rsidR="00F643A6">
        <w:t>However,</w:t>
      </w:r>
      <w:r w:rsidR="00313A72">
        <w:t xml:space="preserve"> no one has managed to pinpoint the exact answer to this question. The Candide author responds to answers to </w:t>
      </w:r>
      <w:r w:rsidR="00F643A6">
        <w:t>this</w:t>
      </w:r>
      <w:r w:rsidR="00313A72">
        <w:t xml:space="preserve"> question that were given by some philosophers of his </w:t>
      </w:r>
      <w:r w:rsidR="00F643A6">
        <w:t>time. The story acquires a better meaning</w:t>
      </w:r>
      <w:r w:rsidR="00313A72">
        <w:t xml:space="preserve"> from the philosophy </w:t>
      </w:r>
      <w:r w:rsidR="00F643A6">
        <w:t>discussed</w:t>
      </w:r>
      <w:r w:rsidR="00313A72">
        <w:t xml:space="preserve"> all through the novel. The philosophy </w:t>
      </w:r>
      <w:r w:rsidR="00AF36C5">
        <w:t>enables</w:t>
      </w:r>
      <w:r w:rsidR="00313A72">
        <w:t xml:space="preserve"> the c</w:t>
      </w:r>
      <w:r w:rsidR="00AF36C5">
        <w:t>hronological flow of the story</w:t>
      </w:r>
      <w:r w:rsidR="0096549B">
        <w:t xml:space="preserve"> (</w:t>
      </w:r>
      <w:r w:rsidR="0096549B" w:rsidRPr="0096549B">
        <w:rPr>
          <w:rFonts w:eastAsia="Times New Roman" w:cs="Times New Roman"/>
          <w:szCs w:val="24"/>
        </w:rPr>
        <w:t>Gale,</w:t>
      </w:r>
      <w:r w:rsidR="0096549B">
        <w:t xml:space="preserve"> 2015).</w:t>
      </w:r>
    </w:p>
    <w:p w14:paraId="62086807" w14:textId="77777777" w:rsidR="00AF36C5" w:rsidRDefault="0078282A" w:rsidP="00A955E3">
      <w:pPr>
        <w:spacing w:before="0" w:after="0" w:line="480" w:lineRule="auto"/>
        <w:ind w:firstLine="720"/>
        <w:contextualSpacing/>
        <w:rPr>
          <w:rFonts w:asciiTheme="majorBidi" w:hAnsiTheme="majorBidi" w:cstheme="majorBidi"/>
        </w:rPr>
      </w:pPr>
      <w:r>
        <w:t xml:space="preserve">One of the main themes of the entire novel is set by the </w:t>
      </w:r>
      <w:proofErr w:type="spellStart"/>
      <w:r>
        <w:t>Pangloss</w:t>
      </w:r>
      <w:proofErr w:type="spellEnd"/>
      <w:r>
        <w:t xml:space="preserve">’ (a representation of </w:t>
      </w:r>
      <w:proofErr w:type="spellStart"/>
      <w:r w:rsidRPr="005B0326">
        <w:rPr>
          <w:rFonts w:asciiTheme="majorBidi" w:hAnsiTheme="majorBidi" w:cstheme="majorBidi"/>
        </w:rPr>
        <w:t>Leibnizian</w:t>
      </w:r>
      <w:proofErr w:type="spellEnd"/>
      <w:r w:rsidRPr="005B0326">
        <w:rPr>
          <w:rFonts w:asciiTheme="majorBidi" w:hAnsiTheme="majorBidi" w:cstheme="majorBidi"/>
        </w:rPr>
        <w:t xml:space="preserve"> worldview</w:t>
      </w:r>
      <w:r>
        <w:rPr>
          <w:rFonts w:asciiTheme="majorBidi" w:hAnsiTheme="majorBidi" w:cstheme="majorBidi"/>
        </w:rPr>
        <w:t xml:space="preserve">) optimistic philosophy provision of the quote “best of all possible worlds”. </w:t>
      </w:r>
      <w:r w:rsidR="007F5677">
        <w:rPr>
          <w:rFonts w:asciiTheme="majorBidi" w:hAnsiTheme="majorBidi" w:cstheme="majorBidi"/>
        </w:rPr>
        <w:t xml:space="preserve">The quote is the main reason behind the </w:t>
      </w:r>
      <w:proofErr w:type="spellStart"/>
      <w:r w:rsidR="007F5677">
        <w:rPr>
          <w:rFonts w:asciiTheme="majorBidi" w:hAnsiTheme="majorBidi" w:cstheme="majorBidi"/>
        </w:rPr>
        <w:t>Pangloss</w:t>
      </w:r>
      <w:proofErr w:type="spellEnd"/>
      <w:r w:rsidR="007F5677">
        <w:rPr>
          <w:rFonts w:asciiTheme="majorBidi" w:hAnsiTheme="majorBidi" w:cstheme="majorBidi"/>
        </w:rPr>
        <w:t xml:space="preserve">’ philosophy although it </w:t>
      </w:r>
      <w:r w:rsidR="00D9581E">
        <w:rPr>
          <w:rFonts w:asciiTheme="majorBidi" w:hAnsiTheme="majorBidi" w:cstheme="majorBidi"/>
        </w:rPr>
        <w:t>makes</w:t>
      </w:r>
      <w:r w:rsidR="007F5677">
        <w:rPr>
          <w:rFonts w:asciiTheme="majorBidi" w:hAnsiTheme="majorBidi" w:cstheme="majorBidi"/>
        </w:rPr>
        <w:t xml:space="preserve"> no sense. </w:t>
      </w:r>
      <w:r w:rsidR="00D9581E">
        <w:rPr>
          <w:rFonts w:asciiTheme="majorBidi" w:hAnsiTheme="majorBidi" w:cstheme="majorBidi"/>
        </w:rPr>
        <w:t>There are several illogical arguments that are used to support this Philosophy such as the spectacles were only designed to fit the nose but not the other way round.</w:t>
      </w:r>
      <w:r w:rsidR="005E26C2">
        <w:rPr>
          <w:rFonts w:asciiTheme="majorBidi" w:hAnsiTheme="majorBidi" w:cstheme="majorBidi"/>
        </w:rPr>
        <w:t xml:space="preserve"> The characters go under several brutal misfortunes </w:t>
      </w:r>
      <w:r w:rsidR="00734CA4">
        <w:rPr>
          <w:rFonts w:asciiTheme="majorBidi" w:hAnsiTheme="majorBidi" w:cstheme="majorBidi"/>
        </w:rPr>
        <w:t>throughout</w:t>
      </w:r>
      <w:r w:rsidR="005E26C2">
        <w:rPr>
          <w:rFonts w:asciiTheme="majorBidi" w:hAnsiTheme="majorBidi" w:cstheme="majorBidi"/>
        </w:rPr>
        <w:t xml:space="preserve"> their </w:t>
      </w:r>
      <w:r w:rsidR="00734CA4">
        <w:rPr>
          <w:rFonts w:asciiTheme="majorBidi" w:hAnsiTheme="majorBidi" w:cstheme="majorBidi"/>
        </w:rPr>
        <w:t>entire</w:t>
      </w:r>
      <w:r w:rsidR="005E26C2">
        <w:rPr>
          <w:rFonts w:asciiTheme="majorBidi" w:hAnsiTheme="majorBidi" w:cstheme="majorBidi"/>
        </w:rPr>
        <w:t xml:space="preserve"> lives hence making the philosophy to undergo brutal </w:t>
      </w:r>
      <w:r w:rsidR="00734CA4">
        <w:rPr>
          <w:rFonts w:asciiTheme="majorBidi" w:hAnsiTheme="majorBidi" w:cstheme="majorBidi"/>
        </w:rPr>
        <w:t>attacks</w:t>
      </w:r>
      <w:r w:rsidR="005E26C2">
        <w:rPr>
          <w:rFonts w:asciiTheme="majorBidi" w:hAnsiTheme="majorBidi" w:cstheme="majorBidi"/>
        </w:rPr>
        <w:t xml:space="preserve"> as the novel progresses</w:t>
      </w:r>
      <w:r w:rsidR="0096549B">
        <w:rPr>
          <w:rFonts w:asciiTheme="majorBidi" w:hAnsiTheme="majorBidi" w:cstheme="majorBidi"/>
        </w:rPr>
        <w:t xml:space="preserve"> (</w:t>
      </w:r>
      <w:proofErr w:type="spellStart"/>
      <w:r w:rsidR="0096549B" w:rsidRPr="0096549B">
        <w:rPr>
          <w:rFonts w:eastAsia="Times New Roman" w:cs="Times New Roman"/>
          <w:szCs w:val="24"/>
        </w:rPr>
        <w:t>Majksner</w:t>
      </w:r>
      <w:proofErr w:type="spellEnd"/>
      <w:r w:rsidR="0096549B" w:rsidRPr="0096549B">
        <w:rPr>
          <w:rFonts w:eastAsia="Times New Roman" w:cs="Times New Roman"/>
          <w:szCs w:val="24"/>
        </w:rPr>
        <w:t>,</w:t>
      </w:r>
      <w:r w:rsidR="0096549B">
        <w:t xml:space="preserve"> Et al., 2016).</w:t>
      </w:r>
      <w:r w:rsidR="005E26C2">
        <w:rPr>
          <w:rFonts w:asciiTheme="majorBidi" w:hAnsiTheme="majorBidi" w:cstheme="majorBidi"/>
        </w:rPr>
        <w:t xml:space="preserve"> </w:t>
      </w:r>
      <w:r w:rsidR="001318F7">
        <w:rPr>
          <w:rFonts w:asciiTheme="majorBidi" w:hAnsiTheme="majorBidi" w:cstheme="majorBidi"/>
        </w:rPr>
        <w:t>The</w:t>
      </w:r>
      <w:r w:rsidR="007F3FE4">
        <w:rPr>
          <w:rFonts w:asciiTheme="majorBidi" w:hAnsiTheme="majorBidi" w:cstheme="majorBidi"/>
        </w:rPr>
        <w:t xml:space="preserve"> philosophy helps in setting up a great debate in the novel of those characters with a pessimistic view and those with an optimistic </w:t>
      </w:r>
      <w:r w:rsidR="00734CA4">
        <w:rPr>
          <w:rFonts w:asciiTheme="majorBidi" w:hAnsiTheme="majorBidi" w:cstheme="majorBidi"/>
        </w:rPr>
        <w:t>view. The</w:t>
      </w:r>
      <w:r w:rsidR="001318F7">
        <w:rPr>
          <w:rFonts w:asciiTheme="majorBidi" w:hAnsiTheme="majorBidi" w:cstheme="majorBidi"/>
        </w:rPr>
        <w:t xml:space="preserve"> author of Candide uses </w:t>
      </w:r>
      <w:r w:rsidR="00734CA4">
        <w:rPr>
          <w:rFonts w:asciiTheme="majorBidi" w:hAnsiTheme="majorBidi" w:cstheme="majorBidi"/>
        </w:rPr>
        <w:t>this</w:t>
      </w:r>
      <w:r w:rsidR="001318F7">
        <w:rPr>
          <w:rFonts w:asciiTheme="majorBidi" w:hAnsiTheme="majorBidi" w:cstheme="majorBidi"/>
        </w:rPr>
        <w:t xml:space="preserve"> </w:t>
      </w:r>
      <w:proofErr w:type="spellStart"/>
      <w:r w:rsidR="001318F7">
        <w:rPr>
          <w:rFonts w:asciiTheme="majorBidi" w:hAnsiTheme="majorBidi" w:cstheme="majorBidi"/>
        </w:rPr>
        <w:t>Pangloss</w:t>
      </w:r>
      <w:proofErr w:type="spellEnd"/>
      <w:r w:rsidR="002242C3">
        <w:rPr>
          <w:rFonts w:asciiTheme="majorBidi" w:hAnsiTheme="majorBidi" w:cstheme="majorBidi"/>
        </w:rPr>
        <w:t>’ philosophy</w:t>
      </w:r>
      <w:r w:rsidR="001318F7">
        <w:rPr>
          <w:rFonts w:asciiTheme="majorBidi" w:hAnsiTheme="majorBidi" w:cstheme="majorBidi"/>
        </w:rPr>
        <w:t xml:space="preserve"> in demonstrating the main point. The philosophy helps </w:t>
      </w:r>
      <w:r w:rsidR="002242C3">
        <w:rPr>
          <w:rFonts w:asciiTheme="majorBidi" w:hAnsiTheme="majorBidi" w:cstheme="majorBidi"/>
        </w:rPr>
        <w:t>creates</w:t>
      </w:r>
      <w:r w:rsidR="001318F7">
        <w:rPr>
          <w:rFonts w:asciiTheme="majorBidi" w:hAnsiTheme="majorBidi" w:cstheme="majorBidi"/>
        </w:rPr>
        <w:t xml:space="preserve"> a recurring theme in the novel since the au</w:t>
      </w:r>
      <w:r w:rsidR="00734CA4">
        <w:rPr>
          <w:rFonts w:asciiTheme="majorBidi" w:hAnsiTheme="majorBidi" w:cstheme="majorBidi"/>
        </w:rPr>
        <w:t>thor so strongly opposes this philosophy al</w:t>
      </w:r>
      <w:r w:rsidR="001318F7">
        <w:rPr>
          <w:rFonts w:asciiTheme="majorBidi" w:hAnsiTheme="majorBidi" w:cstheme="majorBidi"/>
        </w:rPr>
        <w:t xml:space="preserve">l </w:t>
      </w:r>
      <w:r w:rsidR="00734CA4">
        <w:rPr>
          <w:rFonts w:asciiTheme="majorBidi" w:hAnsiTheme="majorBidi" w:cstheme="majorBidi"/>
        </w:rPr>
        <w:t>throughout</w:t>
      </w:r>
      <w:r w:rsidR="001318F7">
        <w:rPr>
          <w:rFonts w:asciiTheme="majorBidi" w:hAnsiTheme="majorBidi" w:cstheme="majorBidi"/>
        </w:rPr>
        <w:t xml:space="preserve"> the story.</w:t>
      </w:r>
    </w:p>
    <w:p w14:paraId="6D11FA68" w14:textId="77777777" w:rsidR="00D9581E" w:rsidRDefault="0078282A" w:rsidP="00A955E3">
      <w:pPr>
        <w:spacing w:before="0" w:after="0" w:line="480" w:lineRule="auto"/>
        <w:ind w:firstLine="720"/>
        <w:contextualSpacing/>
      </w:pPr>
      <w:r>
        <w:lastRenderedPageBreak/>
        <w:t>The purpose of writing this novel seems to be express</w:t>
      </w:r>
      <w:r w:rsidR="00C0210F">
        <w:t>ing</w:t>
      </w:r>
      <w:r>
        <w:t xml:space="preserve"> satire</w:t>
      </w:r>
      <w:r w:rsidR="00C0210F">
        <w:t>. A good example of satire from this story is the Optimistic view.</w:t>
      </w:r>
      <w:r w:rsidR="00984138">
        <w:t xml:space="preserve"> The </w:t>
      </w:r>
      <w:r w:rsidR="00AC3DCF">
        <w:t>novel is more interesting</w:t>
      </w:r>
      <w:r w:rsidR="00984138">
        <w:t xml:space="preserve"> buy how the author responds to the different </w:t>
      </w:r>
      <w:r w:rsidR="00AC3DCF">
        <w:t>philosophers</w:t>
      </w:r>
      <w:r w:rsidR="00984138">
        <w:t xml:space="preserve"> of the time especially Leibniz in particular.</w:t>
      </w:r>
      <w:r w:rsidR="00AC3DCF">
        <w:t xml:space="preserve"> </w:t>
      </w:r>
      <w:r w:rsidR="00021985">
        <w:t>Leibniz</w:t>
      </w:r>
      <w:r w:rsidR="00AC3DCF">
        <w:t xml:space="preserve"> I his philosophy is said to claim that God is perfect, all-powerful, and good, therefore, deserves no less than the perfect world</w:t>
      </w:r>
      <w:r w:rsidR="0096549B">
        <w:t xml:space="preserve"> (</w:t>
      </w:r>
      <w:r w:rsidR="0096549B" w:rsidRPr="0096549B">
        <w:rPr>
          <w:rFonts w:eastAsia="Times New Roman" w:cs="Times New Roman"/>
          <w:szCs w:val="24"/>
        </w:rPr>
        <w:t>Gale,</w:t>
      </w:r>
      <w:r w:rsidR="0096549B">
        <w:t xml:space="preserve"> 2015)</w:t>
      </w:r>
      <w:r w:rsidR="00AC3DCF">
        <w:t xml:space="preserve">. Leibniz uses the God’s perfection to claim that </w:t>
      </w:r>
      <w:r w:rsidR="00021985">
        <w:t>we live</w:t>
      </w:r>
      <w:r w:rsidR="00AC3DCF">
        <w:t xml:space="preserve"> in the best of </w:t>
      </w:r>
      <w:r w:rsidR="00021985">
        <w:t>a possible world</w:t>
      </w:r>
      <w:r w:rsidR="00AC3DCF">
        <w:t xml:space="preserve">. Leibniz also claims that the disobedience of people </w:t>
      </w:r>
      <w:r w:rsidR="00021985">
        <w:t>brings</w:t>
      </w:r>
      <w:r w:rsidR="00AC3DCF">
        <w:t xml:space="preserve"> evil to the world. </w:t>
      </w:r>
      <w:r w:rsidR="00913188">
        <w:t>Therefore,</w:t>
      </w:r>
      <w:r w:rsidR="00D400D7">
        <w:t xml:space="preserve"> Leibniz tries to use optimism to make a response to all uncontrollable circumstances within the society. </w:t>
      </w:r>
    </w:p>
    <w:p w14:paraId="40A82833" w14:textId="77777777" w:rsidR="00D400D7" w:rsidRDefault="0078282A" w:rsidP="00A955E3">
      <w:pPr>
        <w:spacing w:before="0" w:after="0" w:line="480" w:lineRule="auto"/>
        <w:ind w:firstLine="720"/>
        <w:contextualSpacing/>
      </w:pPr>
      <w:r>
        <w:t>Apart from satire, the author of the novel also uses techniques of exaggeration in contrasting the brutality of war and evil and the world in general when individuals who are struggling with accepting their fate.</w:t>
      </w:r>
      <w:r w:rsidR="00913188">
        <w:t xml:space="preserve"> Systematic optimism is represented by the use of Leibniz who is a philosophical system and had a strong belief that no matter how everything needed to be done for the best</w:t>
      </w:r>
      <w:r w:rsidR="0096549B">
        <w:t xml:space="preserve"> (</w:t>
      </w:r>
      <w:r w:rsidR="0096549B" w:rsidRPr="0096549B">
        <w:rPr>
          <w:rFonts w:eastAsia="Times New Roman" w:cs="Times New Roman"/>
          <w:szCs w:val="24"/>
        </w:rPr>
        <w:t>Gale,</w:t>
      </w:r>
      <w:r w:rsidR="0096549B">
        <w:t xml:space="preserve"> 2015)</w:t>
      </w:r>
      <w:r w:rsidR="00913188">
        <w:t>.</w:t>
      </w:r>
    </w:p>
    <w:p w14:paraId="63AAD22A" w14:textId="77777777" w:rsidR="004354B3" w:rsidRDefault="0078282A" w:rsidP="00A955E3">
      <w:pPr>
        <w:spacing w:before="0" w:after="0" w:line="480" w:lineRule="auto"/>
        <w:ind w:firstLine="720"/>
        <w:contextualSpacing/>
      </w:pPr>
      <w:r>
        <w:t xml:space="preserve">The novel further explains how accepting </w:t>
      </w:r>
      <w:r w:rsidR="00F56E2B">
        <w:t>situations and bot al</w:t>
      </w:r>
      <w:r>
        <w:t>ways making attempts to change them or even trying to overcome them can</w:t>
      </w:r>
      <w:r w:rsidR="00F56E2B">
        <w:t xml:space="preserve"> </w:t>
      </w:r>
      <w:r>
        <w:t xml:space="preserve">be much damaging. The acceptance of the </w:t>
      </w:r>
      <w:r w:rsidR="0096549B">
        <w:t>situation</w:t>
      </w:r>
      <w:r>
        <w:t xml:space="preserve"> is well explained by the author's life</w:t>
      </w:r>
      <w:r w:rsidR="0096549B">
        <w:t xml:space="preserve"> (</w:t>
      </w:r>
      <w:proofErr w:type="spellStart"/>
      <w:r w:rsidR="0096549B" w:rsidRPr="0096549B">
        <w:rPr>
          <w:rFonts w:eastAsia="Times New Roman" w:cs="Times New Roman"/>
          <w:szCs w:val="24"/>
        </w:rPr>
        <w:t>Majksner</w:t>
      </w:r>
      <w:proofErr w:type="spellEnd"/>
      <w:r w:rsidR="0096549B" w:rsidRPr="0096549B">
        <w:rPr>
          <w:rFonts w:eastAsia="Times New Roman" w:cs="Times New Roman"/>
          <w:szCs w:val="24"/>
        </w:rPr>
        <w:t>,</w:t>
      </w:r>
      <w:r w:rsidR="0096549B">
        <w:t xml:space="preserve"> Et al.,</w:t>
      </w:r>
      <w:bookmarkStart w:id="0" w:name="_GoBack"/>
      <w:bookmarkEnd w:id="0"/>
      <w:r w:rsidR="0096549B">
        <w:t xml:space="preserve"> 2016).</w:t>
      </w:r>
      <w:r w:rsidR="00F56E2B">
        <w:t xml:space="preserve"> The novel speculates how life is entirely full of struggle but explains how acceptance of the fate that people find </w:t>
      </w:r>
      <w:r w:rsidR="006E135F">
        <w:t>themselves</w:t>
      </w:r>
      <w:r w:rsidR="00F56E2B">
        <w:t xml:space="preserve"> in could bring more productivity to the society hence making individuals more responsible.</w:t>
      </w:r>
      <w:r w:rsidR="006E135F">
        <w:t xml:space="preserve"> All the evils that the </w:t>
      </w:r>
      <w:r w:rsidR="0096549B">
        <w:t>Candide</w:t>
      </w:r>
      <w:r w:rsidR="006E135F">
        <w:t xml:space="preserve"> comes across majorly contradicts optimism. The novel is developed to give solutions to the circumstances and questions that people but not evil. </w:t>
      </w:r>
    </w:p>
    <w:p w14:paraId="59C2092B" w14:textId="77777777" w:rsidR="0096549B" w:rsidRDefault="0078282A" w:rsidP="00A955E3">
      <w:pPr>
        <w:spacing w:before="0" w:after="0" w:line="480" w:lineRule="auto"/>
        <w:contextualSpacing/>
        <w:jc w:val="left"/>
      </w:pPr>
      <w:r>
        <w:br w:type="page"/>
      </w:r>
    </w:p>
    <w:p w14:paraId="03E69CFA" w14:textId="77777777" w:rsidR="0096549B" w:rsidRDefault="0078282A" w:rsidP="00A955E3">
      <w:pPr>
        <w:spacing w:before="0" w:after="0" w:line="480" w:lineRule="auto"/>
        <w:contextualSpacing/>
        <w:jc w:val="center"/>
      </w:pPr>
      <w:r>
        <w:lastRenderedPageBreak/>
        <w:t>Works Cited</w:t>
      </w:r>
    </w:p>
    <w:p w14:paraId="4120DAF1" w14:textId="77777777" w:rsidR="0096549B" w:rsidRPr="0096549B" w:rsidRDefault="0078282A" w:rsidP="00A955E3">
      <w:pPr>
        <w:spacing w:before="0" w:after="0" w:line="480" w:lineRule="auto"/>
        <w:contextualSpacing/>
        <w:rPr>
          <w:rFonts w:eastAsia="Times New Roman" w:cs="Times New Roman"/>
          <w:szCs w:val="24"/>
        </w:rPr>
      </w:pPr>
      <w:r w:rsidRPr="0096549B">
        <w:rPr>
          <w:rFonts w:eastAsia="Times New Roman" w:cs="Times New Roman"/>
          <w:szCs w:val="24"/>
        </w:rPr>
        <w:t xml:space="preserve">Gale, Cengage Learning. </w:t>
      </w:r>
      <w:r w:rsidRPr="0096549B">
        <w:rPr>
          <w:rFonts w:eastAsia="Times New Roman" w:cs="Times New Roman"/>
          <w:i/>
          <w:iCs/>
          <w:szCs w:val="24"/>
        </w:rPr>
        <w:t>A Study Guide for Voltaire's Candide</w:t>
      </w:r>
      <w:r w:rsidRPr="0096549B">
        <w:rPr>
          <w:rFonts w:eastAsia="Times New Roman" w:cs="Times New Roman"/>
          <w:szCs w:val="24"/>
        </w:rPr>
        <w:t>. Gale, Cengage Learning, 2015.</w:t>
      </w:r>
    </w:p>
    <w:p w14:paraId="247C2B44" w14:textId="77777777" w:rsidR="0096549B" w:rsidRDefault="0078282A" w:rsidP="00A955E3">
      <w:pPr>
        <w:spacing w:before="0" w:after="0" w:line="480" w:lineRule="auto"/>
        <w:contextualSpacing/>
        <w:rPr>
          <w:rFonts w:eastAsia="Times New Roman" w:cs="Times New Roman"/>
          <w:szCs w:val="24"/>
        </w:rPr>
      </w:pPr>
      <w:proofErr w:type="spellStart"/>
      <w:r w:rsidRPr="0096549B">
        <w:rPr>
          <w:rFonts w:eastAsia="Times New Roman" w:cs="Times New Roman"/>
          <w:szCs w:val="24"/>
        </w:rPr>
        <w:t>Majksner</w:t>
      </w:r>
      <w:proofErr w:type="spellEnd"/>
      <w:r w:rsidRPr="0096549B">
        <w:rPr>
          <w:rFonts w:eastAsia="Times New Roman" w:cs="Times New Roman"/>
          <w:szCs w:val="24"/>
        </w:rPr>
        <w:t xml:space="preserve">, Ivana, and Tina </w:t>
      </w:r>
      <w:proofErr w:type="spellStart"/>
      <w:r w:rsidRPr="0096549B">
        <w:rPr>
          <w:rFonts w:eastAsia="Times New Roman" w:cs="Times New Roman"/>
          <w:szCs w:val="24"/>
        </w:rPr>
        <w:t>Varga</w:t>
      </w:r>
      <w:proofErr w:type="spellEnd"/>
      <w:r w:rsidRPr="0096549B">
        <w:rPr>
          <w:rFonts w:eastAsia="Times New Roman" w:cs="Times New Roman"/>
          <w:szCs w:val="24"/>
        </w:rPr>
        <w:t xml:space="preserve"> Oswald. "Popularization and/or Trivialization of Philosophy in </w:t>
      </w:r>
    </w:p>
    <w:p w14:paraId="4A948FC4" w14:textId="77777777" w:rsidR="0096549B" w:rsidRPr="0096549B" w:rsidRDefault="0078282A" w:rsidP="00A955E3">
      <w:pPr>
        <w:spacing w:before="0" w:after="0" w:line="480" w:lineRule="auto"/>
        <w:ind w:firstLine="720"/>
        <w:contextualSpacing/>
        <w:rPr>
          <w:rFonts w:eastAsia="Times New Roman" w:cs="Times New Roman"/>
          <w:szCs w:val="24"/>
        </w:rPr>
      </w:pPr>
      <w:r w:rsidRPr="0096549B">
        <w:rPr>
          <w:rFonts w:eastAsia="Times New Roman" w:cs="Times New Roman"/>
          <w:szCs w:val="24"/>
        </w:rPr>
        <w:t xml:space="preserve">Voltaire's Narrative Candide or Optimism." </w:t>
      </w:r>
      <w:proofErr w:type="spellStart"/>
      <w:r w:rsidRPr="0096549B">
        <w:rPr>
          <w:rFonts w:eastAsia="Times New Roman" w:cs="Times New Roman"/>
          <w:i/>
          <w:iCs/>
          <w:szCs w:val="24"/>
        </w:rPr>
        <w:t>CLEaR</w:t>
      </w:r>
      <w:proofErr w:type="spellEnd"/>
      <w:r w:rsidRPr="0096549B">
        <w:rPr>
          <w:rFonts w:eastAsia="Times New Roman" w:cs="Times New Roman"/>
          <w:szCs w:val="24"/>
        </w:rPr>
        <w:t xml:space="preserve"> 3.2 (2016): 32-39.</w:t>
      </w:r>
    </w:p>
    <w:p w14:paraId="405C37A8" w14:textId="77777777" w:rsidR="0096549B" w:rsidRDefault="0096549B" w:rsidP="00A955E3">
      <w:pPr>
        <w:spacing w:before="0" w:after="0" w:line="480" w:lineRule="auto"/>
        <w:contextualSpacing/>
      </w:pPr>
    </w:p>
    <w:sectPr w:rsidR="0096549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2EBF34" w14:textId="77777777" w:rsidR="005445D2" w:rsidRDefault="005445D2">
      <w:pPr>
        <w:spacing w:before="0" w:after="0" w:line="240" w:lineRule="auto"/>
      </w:pPr>
      <w:r>
        <w:separator/>
      </w:r>
    </w:p>
  </w:endnote>
  <w:endnote w:type="continuationSeparator" w:id="0">
    <w:p w14:paraId="0D855450" w14:textId="77777777" w:rsidR="005445D2" w:rsidRDefault="005445D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FBF9A0" w14:textId="77777777" w:rsidR="005445D2" w:rsidRDefault="005445D2">
      <w:pPr>
        <w:spacing w:before="0" w:after="0" w:line="240" w:lineRule="auto"/>
      </w:pPr>
      <w:r>
        <w:separator/>
      </w:r>
    </w:p>
  </w:footnote>
  <w:footnote w:type="continuationSeparator" w:id="0">
    <w:p w14:paraId="2F7EBE2E" w14:textId="77777777" w:rsidR="005445D2" w:rsidRDefault="005445D2">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145E5" w14:textId="49F78210" w:rsidR="0096549B" w:rsidRDefault="0078282A">
    <w:pPr>
      <w:pStyle w:val="Header"/>
      <w:jc w:val="right"/>
    </w:pPr>
    <w:r>
      <w:t xml:space="preserve">Surname </w:t>
    </w:r>
    <w:sdt>
      <w:sdtPr>
        <w:id w:val="-16925625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955E3">
          <w:rPr>
            <w:noProof/>
          </w:rPr>
          <w:t>1</w:t>
        </w:r>
        <w:r>
          <w:rPr>
            <w:noProof/>
          </w:rPr>
          <w:fldChar w:fldCharType="end"/>
        </w:r>
      </w:sdtContent>
    </w:sdt>
  </w:p>
  <w:p w14:paraId="692335CF" w14:textId="77777777" w:rsidR="0096549B" w:rsidRDefault="0096549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AE1"/>
    <w:rsid w:val="000137F2"/>
    <w:rsid w:val="00021985"/>
    <w:rsid w:val="00054F89"/>
    <w:rsid w:val="001318F7"/>
    <w:rsid w:val="002220A2"/>
    <w:rsid w:val="002242C3"/>
    <w:rsid w:val="00313A72"/>
    <w:rsid w:val="004354B3"/>
    <w:rsid w:val="004C6E0C"/>
    <w:rsid w:val="005445D2"/>
    <w:rsid w:val="005B0326"/>
    <w:rsid w:val="005E26C2"/>
    <w:rsid w:val="006E135F"/>
    <w:rsid w:val="00734CA4"/>
    <w:rsid w:val="0078282A"/>
    <w:rsid w:val="007F3FE4"/>
    <w:rsid w:val="007F5677"/>
    <w:rsid w:val="008D4D68"/>
    <w:rsid w:val="00913188"/>
    <w:rsid w:val="0096549B"/>
    <w:rsid w:val="00984138"/>
    <w:rsid w:val="009D4219"/>
    <w:rsid w:val="00A955E3"/>
    <w:rsid w:val="00AC3DCF"/>
    <w:rsid w:val="00AF36C5"/>
    <w:rsid w:val="00C0210F"/>
    <w:rsid w:val="00CC7AE1"/>
    <w:rsid w:val="00CD4F11"/>
    <w:rsid w:val="00D400D7"/>
    <w:rsid w:val="00D416F4"/>
    <w:rsid w:val="00D9581E"/>
    <w:rsid w:val="00F56E2B"/>
    <w:rsid w:val="00F643A6"/>
    <w:rsid w:val="00FA36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6E75E4-C259-4790-AADB-4FA7EEC56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37F2"/>
    <w:pPr>
      <w:spacing w:before="120" w:after="280"/>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549B"/>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96549B"/>
    <w:rPr>
      <w:rFonts w:ascii="Times New Roman" w:hAnsi="Times New Roman"/>
      <w:sz w:val="24"/>
    </w:rPr>
  </w:style>
  <w:style w:type="paragraph" w:styleId="Footer">
    <w:name w:val="footer"/>
    <w:basedOn w:val="Normal"/>
    <w:link w:val="FooterChar"/>
    <w:uiPriority w:val="99"/>
    <w:unhideWhenUsed/>
    <w:rsid w:val="0096549B"/>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96549B"/>
    <w:rPr>
      <w:rFonts w:ascii="Times New Roman" w:hAnsi="Times New Roman"/>
      <w:sz w:val="24"/>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imes New Roman" w:hAnsi="Times New Roman"/>
      <w:sz w:val="20"/>
      <w:szCs w:val="20"/>
    </w:rPr>
  </w:style>
  <w:style w:type="paragraph" w:styleId="BalloonText">
    <w:name w:val="Balloon Text"/>
    <w:basedOn w:val="Normal"/>
    <w:link w:val="BalloonTextChar"/>
    <w:uiPriority w:val="99"/>
    <w:semiHidden/>
    <w:unhideWhenUsed/>
    <w:rsid w:val="009D4219"/>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421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548</Words>
  <Characters>3125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admin</cp:lastModifiedBy>
  <cp:revision>2</cp:revision>
  <dcterms:created xsi:type="dcterms:W3CDTF">2018-10-01T23:08:00Z</dcterms:created>
  <dcterms:modified xsi:type="dcterms:W3CDTF">2018-10-01T23:08:00Z</dcterms:modified>
</cp:coreProperties>
</file>